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pStyle w:val="Title"/>
        <w:keepNext w:val="0"/>
        <w:keepLines w:val="0"/>
        <w:widowControl w:val="0"/>
        <w:ind w:firstLine="0"/>
        <w:contextualSpacing w:val="0"/>
      </w:pPr>
      <w:r w:rsidRPr="00000000" w:rsidR="00000000" w:rsidDel="00000000">
        <w:rPr>
          <w:b w:val="0"/>
          <w:vertAlign w:val="baseline"/>
          <w:rtl w:val="0"/>
        </w:rPr>
        <w:t xml:space="preserve">Project Planner</w:t>
      </w:r>
    </w:p>
    <w:p w:rsidP="00000000" w:rsidRPr="00000000" w:rsidR="00000000" w:rsidDel="00000000" w:rsidRDefault="00000000">
      <w:pPr>
        <w:pStyle w:val="Subtitle"/>
        <w:keepNext w:val="0"/>
        <w:keepLines w:val="0"/>
        <w:widowControl w:val="0"/>
        <w:contextualSpacing w:val="0"/>
      </w:pPr>
      <w:bookmarkStart w:id="0" w:colFirst="0" w:name="h.6p9wt34wsyxt" w:colLast="0"/>
      <w:bookmarkEnd w:id="0"/>
      <w:r w:rsidRPr="00000000" w:rsidR="00000000" w:rsidDel="00000000">
        <w:rPr>
          <w:sz w:val="20"/>
          <w:rtl w:val="0"/>
        </w:rPr>
        <w:t xml:space="preserve">(All page refs are to </w:t>
      </w:r>
      <w:r w:rsidRPr="00000000" w:rsidR="00000000" w:rsidDel="00000000">
        <w:rPr>
          <w:i w:val="1"/>
          <w:sz w:val="20"/>
          <w:rtl w:val="0"/>
        </w:rPr>
        <w:t xml:space="preserve">Work that Matters</w:t>
      </w:r>
      <w:r w:rsidRPr="00000000" w:rsidR="00000000" w:rsidDel="00000000">
        <w:rPr>
          <w:sz w:val="20"/>
          <w:rtl w:val="0"/>
        </w:rPr>
        <w:t xml:space="preserve">: </w:t>
      </w:r>
      <w:r w:rsidRPr="00000000" w:rsidR="00000000" w:rsidDel="00000000">
        <w:rPr>
          <w:i w:val="1"/>
          <w:sz w:val="20"/>
          <w:rtl w:val="0"/>
        </w:rPr>
        <w:t xml:space="preserve">The Teacher’s Guide to PBL</w:t>
      </w:r>
      <w:r w:rsidRPr="00000000" w:rsidR="00000000" w:rsidDel="00000000">
        <w:rPr>
          <w:sz w:val="20"/>
          <w:rtl w:val="0"/>
        </w:rPr>
        <w:t xml:space="preserve">, which you can find </w:t>
      </w:r>
      <w:hyperlink r:id="rId5">
        <w:r w:rsidRPr="00000000" w:rsidR="00000000" w:rsidDel="00000000">
          <w:rPr>
            <w:color w:val="1155cc"/>
            <w:sz w:val="20"/>
            <w:u w:val="single"/>
            <w:rtl w:val="0"/>
          </w:rPr>
          <w:t xml:space="preserve">here</w:t>
        </w:r>
      </w:hyperlink>
      <w:r w:rsidRPr="00000000" w:rsidR="00000000" w:rsidDel="00000000">
        <w:rPr>
          <w:sz w:val="20"/>
          <w:rtl w:val="0"/>
        </w:rPr>
        <w:t xml:space="preserve">)</w:t>
      </w:r>
      <w:r w:rsidRPr="00000000" w:rsidR="00000000" w:rsidDel="00000000">
        <w:rPr>
          <w:sz w:val="20"/>
          <w:rtl w:val="0"/>
        </w:rPr>
        <w:t xml:space="preserve"> </w:t>
      </w:r>
      <w:r w:rsidRPr="00000000" w:rsidR="00000000" w:rsidDel="00000000">
        <w:rPr>
          <w:rtl w:val="0"/>
        </w:rPr>
      </w:r>
    </w:p>
    <w:tbl>
      <w:tblPr>
        <w:tblStyle w:val="KixTable1"/>
        <w:bidiVisual w:val="0"/>
        <w:tblW w:w="9026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9026"/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  <w:rPr/>
            </w:pPr>
            <w:r w:rsidRPr="00000000" w:rsidR="00000000" w:rsidDel="00000000">
              <w:rPr>
                <w:b w:val="1"/>
                <w:rtl w:val="0"/>
              </w:rPr>
              <w:t xml:space="preserve">Project name: 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b w:val="1"/>
                <w:rtl w:val="0"/>
              </w:rPr>
              <w:t xml:space="preserve">Teacher(s): </w:t>
            </w:r>
          </w:p>
        </w:tc>
      </w:tr>
    </w:tbl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tbl>
      <w:tblPr>
        <w:tblStyle w:val="KixTable2"/>
        <w:bidiVisual w:val="0"/>
        <w:tblW w:w="9911.0" w:type="dxa"/>
        <w:jc w:val="left"/>
        <w:tblLayout w:type="fixed"/>
        <w:tblLook w:val="0600"/>
      </w:tblPr>
      <w:tblGrid>
        <w:gridCol w:w="9911"/>
      </w:tblGrid>
      <w:tr>
        <w:trPr>
          <w:trHeight w:val="1040" w:hRule="atLeast"/>
        </w:trPr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120" w:line="240" w:before="240"/>
              <w:contextualSpacing w:val="0"/>
              <w:rPr/>
            </w:pPr>
            <w:r w:rsidRPr="00000000" w:rsidR="00000000" w:rsidDel="00000000">
              <w:rPr>
                <w:rFonts w:cs="Georgia" w:hAnsi="Georgia" w:eastAsia="Georgia" w:ascii="Georgia"/>
                <w:b w:val="1"/>
                <w:sz w:val="36"/>
                <w:rtl w:val="0"/>
              </w:rPr>
              <w:t xml:space="preserve">1. Project Summary</w:t>
              <w:br w:type="textWrapping"/>
            </w:r>
            <w:r w:rsidRPr="00000000" w:rsidR="00000000" w:rsidDel="00000000">
              <w:rPr>
                <w:i w:val="1"/>
                <w:sz w:val="24"/>
                <w:rtl w:val="0"/>
              </w:rPr>
              <w:t xml:space="preserve">What are your students going to do, and why are they doing it?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100" w:before="0"/>
              <w:ind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100" w:before="0"/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100" w:before="0"/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100" w:before="0"/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100" w:before="0"/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100" w:before="0"/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100" w:before="0"/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100" w:before="0"/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20" w:line="240" w:before="240"/>
        <w:contextualSpacing w:val="0"/>
      </w:pPr>
      <w:r w:rsidRPr="00000000" w:rsidR="00000000" w:rsidDel="00000000">
        <w:rPr>
          <w:rFonts w:cs="Georgia" w:hAnsi="Georgia" w:eastAsia="Georgia" w:ascii="Georgia"/>
          <w:b w:val="1"/>
          <w:sz w:val="36"/>
          <w:vertAlign w:val="baseline"/>
          <w:rtl w:val="0"/>
        </w:rPr>
        <w:t xml:space="preserve">2. Essential Question </w:t>
      </w:r>
      <w:r w:rsidRPr="00000000" w:rsidR="00000000" w:rsidDel="00000000">
        <w:rPr>
          <w:rFonts w:cs="Georgia" w:hAnsi="Georgia" w:eastAsia="Georgia" w:ascii="Georgia"/>
          <w:b w:val="1"/>
          <w:sz w:val="24"/>
          <w:vertAlign w:val="baseline"/>
          <w:rtl w:val="0"/>
        </w:rPr>
        <w:t xml:space="preserve">(see </w:t>
      </w:r>
      <w:r w:rsidRPr="00000000" w:rsidR="00000000" w:rsidDel="00000000">
        <w:rPr>
          <w:rFonts w:cs="Georgia" w:hAnsi="Georgia" w:eastAsia="Georgia" w:ascii="Georgia"/>
          <w:b w:val="1"/>
          <w:i w:val="1"/>
          <w:sz w:val="24"/>
          <w:vertAlign w:val="baseline"/>
          <w:rtl w:val="0"/>
        </w:rPr>
        <w:t xml:space="preserve">Work That Matters</w:t>
      </w:r>
      <w:r w:rsidRPr="00000000" w:rsidR="00000000" w:rsidDel="00000000">
        <w:rPr>
          <w:rFonts w:cs="Georgia" w:hAnsi="Georgia" w:eastAsia="Georgia" w:ascii="Georgia"/>
          <w:b w:val="1"/>
          <w:sz w:val="24"/>
          <w:vertAlign w:val="baseline"/>
          <w:rtl w:val="0"/>
        </w:rPr>
        <w:t xml:space="preserve">, pp. 38-39)</w:t>
        <w:br w:type="textWrapping"/>
      </w:r>
      <w:r w:rsidRPr="00000000" w:rsidR="00000000" w:rsidDel="00000000">
        <w:rPr>
          <w:rFonts w:cs="Arial" w:hAnsi="Arial" w:eastAsia="Arial" w:ascii="Arial"/>
          <w:b w:val="0"/>
          <w:i w:val="1"/>
          <w:color w:val="000000"/>
          <w:sz w:val="24"/>
          <w:vertAlign w:val="baseline"/>
          <w:rtl w:val="0"/>
        </w:rPr>
        <w:t xml:space="preserve">An essential question should inspire students, require them to conduct serious research, and relate to a real world issue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100" w:before="0"/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100" w:before="0"/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100" w:before="0"/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100" w:before="0"/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100" w:before="0"/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20" w:line="240" w:before="240"/>
        <w:contextualSpacing w:val="0"/>
      </w:pPr>
      <w:r w:rsidRPr="00000000" w:rsidR="00000000" w:rsidDel="00000000">
        <w:rPr>
          <w:rFonts w:cs="Georgia" w:hAnsi="Georgia" w:eastAsia="Georgia" w:ascii="Georgia"/>
          <w:b w:val="1"/>
          <w:i w:val="0"/>
          <w:sz w:val="32"/>
          <w:vertAlign w:val="baseline"/>
          <w:rtl w:val="0"/>
        </w:rPr>
        <w:t xml:space="preserve">3. Products </w:t>
      </w:r>
      <w:r w:rsidRPr="00000000" w:rsidR="00000000" w:rsidDel="00000000">
        <w:rPr>
          <w:rFonts w:cs="Georgia" w:hAnsi="Georgia" w:eastAsia="Georgia" w:ascii="Georgia"/>
          <w:b w:val="1"/>
          <w:i w:val="0"/>
          <w:sz w:val="24"/>
          <w:vertAlign w:val="baseline"/>
          <w:rtl w:val="0"/>
        </w:rPr>
        <w:t xml:space="preserve">(see W</w:t>
      </w:r>
      <w:r w:rsidRPr="00000000" w:rsidR="00000000" w:rsidDel="00000000">
        <w:rPr>
          <w:rFonts w:cs="Georgia" w:hAnsi="Georgia" w:eastAsia="Georgia" w:ascii="Georgia"/>
          <w:b w:val="1"/>
          <w:i w:val="1"/>
          <w:sz w:val="24"/>
          <w:vertAlign w:val="baseline"/>
          <w:rtl w:val="0"/>
        </w:rPr>
        <w:t xml:space="preserve">ork That Matters, p</w:t>
      </w:r>
      <w:r w:rsidRPr="00000000" w:rsidR="00000000" w:rsidDel="00000000">
        <w:rPr>
          <w:rFonts w:cs="Georgia" w:hAnsi="Georgia" w:eastAsia="Georgia" w:ascii="Georgia"/>
          <w:b w:val="1"/>
          <w:i w:val="0"/>
          <w:sz w:val="24"/>
          <w:vertAlign w:val="baseline"/>
          <w:rtl w:val="0"/>
        </w:rPr>
        <w:t xml:space="preserve">. 35</w:t>
      </w:r>
      <w:r w:rsidRPr="00000000" w:rsidR="00000000" w:rsidDel="00000000">
        <w:rPr>
          <w:rFonts w:cs="Georgia" w:hAnsi="Georgia" w:eastAsia="Georgia" w:ascii="Georgia"/>
          <w:b w:val="1"/>
          <w:i w:val="0"/>
          <w:sz w:val="32"/>
          <w:vertAlign w:val="baseline"/>
          <w:rtl w:val="0"/>
        </w:rPr>
        <w:t xml:space="preserve">)</w:t>
        <w:br w:type="textWrapping"/>
      </w:r>
      <w:r w:rsidRPr="00000000" w:rsidR="00000000" w:rsidDel="00000000">
        <w:rPr>
          <w:rFonts w:cs="Arial" w:hAnsi="Arial" w:eastAsia="Arial" w:ascii="Arial"/>
          <w:b w:val="0"/>
          <w:i w:val="1"/>
          <w:sz w:val="24"/>
          <w:vertAlign w:val="baseline"/>
          <w:rtl w:val="0"/>
        </w:rPr>
        <w:t xml:space="preserve">What do you want students to do/write/create/build?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100" w:before="0"/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10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10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10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10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10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10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20" w:line="240" w:before="240"/>
        <w:contextualSpacing w:val="0"/>
      </w:pPr>
      <w:r w:rsidRPr="00000000" w:rsidR="00000000" w:rsidDel="00000000">
        <w:rPr>
          <w:rFonts w:cs="Georgia" w:hAnsi="Georgia" w:eastAsia="Georgia" w:ascii="Georgia"/>
          <w:b w:val="1"/>
          <w:sz w:val="36"/>
          <w:vertAlign w:val="baseline"/>
          <w:rtl w:val="0"/>
        </w:rPr>
        <w:t xml:space="preserve">4. Exhibition venue &amp; Audience </w:t>
      </w:r>
      <w:r w:rsidRPr="00000000" w:rsidR="00000000" w:rsidDel="00000000">
        <w:rPr>
          <w:rFonts w:cs="Georgia" w:hAnsi="Georgia" w:eastAsia="Georgia" w:ascii="Georgia"/>
          <w:b w:val="1"/>
          <w:sz w:val="24"/>
          <w:vertAlign w:val="baseline"/>
          <w:rtl w:val="0"/>
        </w:rPr>
        <w:t xml:space="preserve">(see </w:t>
      </w:r>
      <w:r w:rsidRPr="00000000" w:rsidR="00000000" w:rsidDel="00000000">
        <w:rPr>
          <w:rFonts w:cs="Georgia" w:hAnsi="Georgia" w:eastAsia="Georgia" w:ascii="Georgia"/>
          <w:b w:val="1"/>
          <w:i w:val="1"/>
          <w:sz w:val="24"/>
          <w:vertAlign w:val="baseline"/>
          <w:rtl w:val="0"/>
        </w:rPr>
        <w:t xml:space="preserve">W</w:t>
      </w:r>
      <w:r w:rsidRPr="00000000" w:rsidR="00000000" w:rsidDel="00000000">
        <w:rPr>
          <w:rFonts w:cs="Georgia" w:hAnsi="Georgia" w:eastAsia="Georgia" w:ascii="Georgia"/>
          <w:b w:val="1"/>
          <w:i w:val="1"/>
          <w:sz w:val="24"/>
          <w:rtl w:val="0"/>
        </w:rPr>
        <w:t xml:space="preserve">TM</w:t>
      </w:r>
      <w:r w:rsidRPr="00000000" w:rsidR="00000000" w:rsidDel="00000000">
        <w:rPr>
          <w:rFonts w:cs="Georgia" w:hAnsi="Georgia" w:eastAsia="Georgia" w:ascii="Georgia"/>
          <w:b w:val="1"/>
          <w:sz w:val="24"/>
          <w:vertAlign w:val="baseline"/>
          <w:rtl w:val="0"/>
        </w:rPr>
        <w:t xml:space="preserve">, pp. 66-67)</w:t>
        <w:br w:type="textWrapping"/>
      </w:r>
      <w:r w:rsidRPr="00000000" w:rsidR="00000000" w:rsidDel="00000000">
        <w:rPr>
          <w:rFonts w:cs="Arial" w:hAnsi="Arial" w:eastAsia="Arial" w:ascii="Arial"/>
          <w:b w:val="0"/>
          <w:i w:val="1"/>
          <w:sz w:val="24"/>
          <w:vertAlign w:val="baseline"/>
          <w:rtl w:val="0"/>
        </w:rPr>
        <w:t xml:space="preserve">Where </w:t>
      </w:r>
      <w:r w:rsidRPr="00000000" w:rsidR="00000000" w:rsidDel="00000000">
        <w:rPr>
          <w:i w:val="1"/>
          <w:sz w:val="24"/>
          <w:rtl w:val="0"/>
        </w:rPr>
        <w:t xml:space="preserve">could</w:t>
      </w:r>
      <w:r w:rsidRPr="00000000" w:rsidR="00000000" w:rsidDel="00000000">
        <w:rPr>
          <w:rFonts w:cs="Arial" w:hAnsi="Arial" w:eastAsia="Arial" w:ascii="Arial"/>
          <w:b w:val="0"/>
          <w:i w:val="1"/>
          <w:sz w:val="24"/>
          <w:vertAlign w:val="baseline"/>
          <w:rtl w:val="0"/>
        </w:rPr>
        <w:t xml:space="preserve"> the exhibition take place? Who is yo</w:t>
      </w:r>
      <w:r w:rsidRPr="00000000" w:rsidR="00000000" w:rsidDel="00000000">
        <w:rPr>
          <w:i w:val="1"/>
          <w:sz w:val="24"/>
          <w:rtl w:val="0"/>
        </w:rPr>
        <w:t xml:space="preserve">ur audience?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10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10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10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10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20" w:line="240" w:before="240"/>
        <w:contextualSpacing w:val="0"/>
      </w:pPr>
      <w:r w:rsidRPr="00000000" w:rsidR="00000000" w:rsidDel="00000000">
        <w:rPr>
          <w:rFonts w:cs="Georgia" w:hAnsi="Georgia" w:eastAsia="Georgia" w:ascii="Georgia"/>
          <w:b w:val="1"/>
          <w:i w:val="0"/>
          <w:sz w:val="36"/>
          <w:vertAlign w:val="baseline"/>
          <w:rtl w:val="0"/>
        </w:rPr>
        <w:t xml:space="preserve">5. Outside Experts </w:t>
      </w:r>
      <w:r w:rsidRPr="00000000" w:rsidR="00000000" w:rsidDel="00000000">
        <w:rPr>
          <w:rFonts w:cs="Georgia" w:hAnsi="Georgia" w:eastAsia="Georgia" w:ascii="Georgia"/>
          <w:b w:val="1"/>
          <w:i w:val="0"/>
          <w:sz w:val="24"/>
          <w:vertAlign w:val="baseline"/>
          <w:rtl w:val="0"/>
        </w:rPr>
        <w:t xml:space="preserve">(See </w:t>
      </w:r>
      <w:r w:rsidRPr="00000000" w:rsidR="00000000" w:rsidDel="00000000">
        <w:rPr>
          <w:rFonts w:cs="Georgia" w:hAnsi="Georgia" w:eastAsia="Georgia" w:ascii="Georgia"/>
          <w:b w:val="1"/>
          <w:i w:val="1"/>
          <w:sz w:val="24"/>
          <w:vertAlign w:val="baseline"/>
          <w:rtl w:val="0"/>
        </w:rPr>
        <w:t xml:space="preserve">Work that Matters, p. 30, p. 44</w:t>
      </w:r>
      <w:r w:rsidRPr="00000000" w:rsidR="00000000" w:rsidDel="00000000">
        <w:rPr>
          <w:rFonts w:cs="Georgia" w:hAnsi="Georgia" w:eastAsia="Georgia" w:ascii="Georgia"/>
          <w:b w:val="1"/>
          <w:i w:val="0"/>
          <w:sz w:val="24"/>
          <w:vertAlign w:val="baseline"/>
          <w:rtl w:val="0"/>
        </w:rPr>
        <w:t xml:space="preserve">)</w:t>
        <w:br w:type="textWrapping"/>
      </w:r>
      <w:r w:rsidRPr="00000000" w:rsidR="00000000" w:rsidDel="00000000">
        <w:rPr>
          <w:rFonts w:cs="Arial" w:hAnsi="Arial" w:eastAsia="Arial" w:ascii="Arial"/>
          <w:b w:val="0"/>
          <w:i w:val="1"/>
          <w:sz w:val="26"/>
          <w:vertAlign w:val="baseline"/>
          <w:rtl w:val="0"/>
        </w:rPr>
        <w:t xml:space="preserve">Who are you hoping to work with, and what could they do?</w:t>
      </w:r>
      <w:r w:rsidRPr="00000000" w:rsidR="00000000" w:rsidDel="00000000">
        <w:rPr>
          <w:i w:val="1"/>
          <w:sz w:val="26"/>
          <w:rtl w:val="0"/>
        </w:rPr>
        <w:br w:type="textWrapping"/>
      </w:r>
      <w:r w:rsidRPr="00000000" w:rsidR="00000000" w:rsidDel="00000000">
        <w:rPr>
          <w:rtl w:val="0"/>
        </w:rPr>
      </w:r>
    </w:p>
    <w:tbl>
      <w:tblPr>
        <w:tblStyle w:val="KixTable3"/>
        <w:bidiVisual w:val="0"/>
        <w:tblW w:w="903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3645"/>
        <w:gridCol w:w="5385"/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b w:val="1"/>
                <w:sz w:val="36"/>
                <w:rtl w:val="0"/>
              </w:rPr>
              <w:t xml:space="preserve">Who they are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b w:val="1"/>
                <w:sz w:val="36"/>
                <w:rtl w:val="0"/>
              </w:rPr>
              <w:t xml:space="preserve">What they could do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20" w:line="240" w:befor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20" w:line="240" w:before="240"/>
        <w:contextualSpacing w:val="0"/>
      </w:pPr>
      <w:r w:rsidRPr="00000000" w:rsidR="00000000" w:rsidDel="00000000">
        <w:rPr>
          <w:rFonts w:cs="Georgia" w:hAnsi="Georgia" w:eastAsia="Georgia" w:ascii="Georgia"/>
          <w:b w:val="1"/>
          <w:sz w:val="36"/>
          <w:rtl w:val="0"/>
        </w:rPr>
        <w:t xml:space="preserve">6. What students need to know in order to do a good job, how they can learn it, and when they need to know it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line="240"/>
        <w:contextualSpacing w:val="0"/>
        <w:rPr/>
      </w:pPr>
      <w:r w:rsidRPr="00000000" w:rsidR="00000000" w:rsidDel="00000000">
        <w:rPr>
          <w:rtl w:val="0"/>
        </w:rPr>
      </w:r>
    </w:p>
    <w:tbl>
      <w:tblPr>
        <w:tblStyle w:val="KixTable4"/>
        <w:bidiVisual w:val="0"/>
        <w:tblW w:w="9038.0" w:type="dxa"/>
        <w:jc w:val="left"/>
        <w:tblBorders>
          <w:top w:color="000000" w:space="0" w:val="single" w:sz="4"/>
          <w:left w:color="000000" w:space="0" w:val="single" w:sz="4"/>
          <w:bottom w:color="000000" w:space="0" w:val="single" w:sz="4"/>
          <w:right w:color="000000" w:space="0" w:val="single" w:sz="4"/>
          <w:insideH w:color="000000" w:space="0" w:val="single" w:sz="4"/>
          <w:insideV w:color="000000" w:space="0" w:val="single" w:sz="4"/>
        </w:tblBorders>
        <w:tblLayout w:type="fixed"/>
        <w:tblLook w:val="0600"/>
      </w:tblPr>
      <w:tblGrid>
        <w:gridCol w:w="4532"/>
        <w:gridCol w:w="3231"/>
        <w:gridCol w:w="1275"/>
      </w:tblGrid>
      <w:tr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b w:val="1"/>
                <w:rtl w:val="0"/>
              </w:rPr>
              <w:t xml:space="preserve">What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b w:val="1"/>
                <w:rtl w:val="0"/>
              </w:rPr>
              <w:t xml:space="preserve">How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b w:val="1"/>
                <w:rtl w:val="0"/>
              </w:rPr>
              <w:t xml:space="preserve">When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br w:type="textWrapping"/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br w:type="textWrapping"/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br w:type="textWrapping"/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br w:type="textWrapping"/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br w:type="textWrapping"/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br w:type="textWrapping"/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20" w:line="240" w:before="240"/>
        <w:contextualSpacing w:val="0"/>
      </w:pPr>
      <w:r w:rsidRPr="00000000" w:rsidR="00000000" w:rsidDel="00000000">
        <w:rPr>
          <w:rFonts w:cs="Georgia" w:hAnsi="Georgia" w:eastAsia="Georgia" w:ascii="Georgia"/>
          <w:b w:val="1"/>
          <w:sz w:val="36"/>
          <w:rtl w:val="0"/>
        </w:rPr>
        <w:t xml:space="preserve">7</w:t>
      </w:r>
      <w:r w:rsidRPr="00000000" w:rsidR="00000000" w:rsidDel="00000000">
        <w:rPr>
          <w:rFonts w:cs="Georgia" w:hAnsi="Georgia" w:eastAsia="Georgia" w:ascii="Georgia"/>
          <w:b w:val="1"/>
          <w:sz w:val="36"/>
          <w:vertAlign w:val="baseline"/>
          <w:rtl w:val="0"/>
        </w:rPr>
        <w:t xml:space="preserve">. Skills </w:t>
      </w:r>
      <w:r w:rsidRPr="00000000" w:rsidR="00000000" w:rsidDel="00000000">
        <w:rPr>
          <w:rFonts w:cs="Georgia" w:hAnsi="Georgia" w:eastAsia="Georgia" w:ascii="Georgia"/>
          <w:b w:val="1"/>
          <w:sz w:val="24"/>
          <w:vertAlign w:val="baseline"/>
          <w:rtl w:val="0"/>
        </w:rPr>
        <w:t xml:space="preserve">(see </w:t>
      </w:r>
      <w:r w:rsidRPr="00000000" w:rsidR="00000000" w:rsidDel="00000000">
        <w:rPr>
          <w:rFonts w:cs="Georgia" w:hAnsi="Georgia" w:eastAsia="Georgia" w:ascii="Georgia"/>
          <w:b w:val="1"/>
          <w:i w:val="1"/>
          <w:sz w:val="24"/>
          <w:vertAlign w:val="baseline"/>
          <w:rtl w:val="0"/>
        </w:rPr>
        <w:t xml:space="preserve">Work That Matters</w:t>
      </w:r>
      <w:r w:rsidRPr="00000000" w:rsidR="00000000" w:rsidDel="00000000">
        <w:rPr>
          <w:rFonts w:cs="Georgia" w:hAnsi="Georgia" w:eastAsia="Georgia" w:ascii="Georgia"/>
          <w:b w:val="1"/>
          <w:sz w:val="24"/>
          <w:vertAlign w:val="baseline"/>
          <w:rtl w:val="0"/>
        </w:rPr>
        <w:t xml:space="preserve">, pp. 42-43, 47-51)</w:t>
      </w:r>
      <w:r w:rsidRPr="00000000" w:rsidR="00000000" w:rsidDel="00000000">
        <w:rPr>
          <w:rFonts w:cs="Georgia" w:hAnsi="Georgia" w:eastAsia="Georgia" w:ascii="Georgia"/>
          <w:b w:val="1"/>
          <w:sz w:val="36"/>
          <w:vertAlign w:val="baseline"/>
          <w:rtl w:val="0"/>
        </w:rPr>
        <w:br w:type="textWrapping"/>
      </w:r>
      <w:r w:rsidRPr="00000000" w:rsidR="00000000" w:rsidDel="00000000">
        <w:rPr>
          <w:rFonts w:cs="Arial" w:hAnsi="Arial" w:eastAsia="Arial" w:ascii="Arial"/>
          <w:b w:val="0"/>
          <w:i w:val="1"/>
          <w:sz w:val="24"/>
          <w:vertAlign w:val="baseline"/>
          <w:rtl w:val="0"/>
        </w:rPr>
        <w:t xml:space="preserve">What skills </w:t>
      </w:r>
      <w:r w:rsidRPr="00000000" w:rsidR="00000000" w:rsidDel="00000000">
        <w:rPr>
          <w:i w:val="1"/>
          <w:sz w:val="24"/>
          <w:rtl w:val="0"/>
        </w:rPr>
        <w:t xml:space="preserve">should students learn through this project</w:t>
      </w:r>
      <w:r w:rsidRPr="00000000" w:rsidR="00000000" w:rsidDel="00000000">
        <w:rPr>
          <w:rFonts w:cs="Arial" w:hAnsi="Arial" w:eastAsia="Arial" w:ascii="Arial"/>
          <w:b w:val="0"/>
          <w:i w:val="1"/>
          <w:sz w:val="24"/>
          <w:vertAlign w:val="baseline"/>
          <w:rtl w:val="0"/>
        </w:rPr>
        <w:t xml:space="preserve">?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tbl>
      <w:tblPr>
        <w:tblStyle w:val="KixTable5"/>
        <w:bidiVisual w:val="0"/>
        <w:tblW w:w="9034.0" w:type="dxa"/>
        <w:jc w:val="left"/>
        <w:tblBorders>
          <w:top w:color="000000" w:space="0" w:val="single" w:sz="4"/>
          <w:left w:color="000000" w:space="0" w:val="single" w:sz="4"/>
          <w:bottom w:color="000000" w:space="0" w:val="single" w:sz="4"/>
          <w:right w:color="000000" w:space="0" w:val="single" w:sz="4"/>
          <w:insideH w:color="000000" w:space="0" w:val="single" w:sz="4"/>
          <w:insideV w:color="000000" w:space="0" w:val="single" w:sz="4"/>
        </w:tblBorders>
        <w:tblLayout w:type="fixed"/>
        <w:tblLook w:val="0600"/>
      </w:tblPr>
      <w:tblGrid>
        <w:gridCol w:w="2900"/>
        <w:gridCol w:w="6134"/>
      </w:tblGrid>
      <w:tr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b w:val="1"/>
                <w:sz w:val="36"/>
                <w:vertAlign w:val="baseline"/>
                <w:rtl w:val="0"/>
              </w:rPr>
              <w:t xml:space="preserve">Skill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b w:val="1"/>
                <w:sz w:val="36"/>
                <w:vertAlign w:val="baseline"/>
                <w:rtl w:val="0"/>
              </w:rPr>
              <w:t xml:space="preserve">How Assessed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z w:val="22"/>
                <w:vertAlign w:val="baseline"/>
                <w:rtl w:val="0"/>
              </w:rPr>
              <w:br w:type="textWrapping"/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20" w:line="240" w:before="240"/>
        <w:contextualSpacing w:val="0"/>
      </w:pPr>
      <w:r w:rsidRPr="00000000" w:rsidR="00000000" w:rsidDel="00000000">
        <w:rPr>
          <w:rFonts w:cs="Georgia" w:hAnsi="Georgia" w:eastAsia="Georgia" w:ascii="Georgia"/>
          <w:b w:val="1"/>
          <w:sz w:val="36"/>
          <w:rtl w:val="0"/>
        </w:rPr>
        <w:t xml:space="preserve">8</w:t>
      </w:r>
      <w:r w:rsidRPr="00000000" w:rsidR="00000000" w:rsidDel="00000000">
        <w:rPr>
          <w:rFonts w:cs="Georgia" w:hAnsi="Georgia" w:eastAsia="Georgia" w:ascii="Georgia"/>
          <w:b w:val="1"/>
          <w:sz w:val="36"/>
          <w:vertAlign w:val="baseline"/>
          <w:rtl w:val="0"/>
        </w:rPr>
        <w:t xml:space="preserve">. Curriculum content  </w:t>
      </w:r>
      <w:r w:rsidRPr="00000000" w:rsidR="00000000" w:rsidDel="00000000">
        <w:rPr>
          <w:rFonts w:cs="Georgia" w:hAnsi="Georgia" w:eastAsia="Georgia" w:ascii="Georgia"/>
          <w:b w:val="1"/>
          <w:sz w:val="36"/>
          <w:rtl w:val="0"/>
        </w:rPr>
        <w:br w:type="textWrapping"/>
      </w:r>
      <w:r w:rsidRPr="00000000" w:rsidR="00000000" w:rsidDel="00000000">
        <w:rPr>
          <w:rFonts w:cs="Georgia" w:hAnsi="Georgia" w:eastAsia="Georgia" w:ascii="Georgia"/>
          <w:b w:val="1"/>
          <w:sz w:val="24"/>
          <w:vertAlign w:val="baseline"/>
          <w:rtl w:val="0"/>
        </w:rPr>
        <w:t xml:space="preserve">(see </w:t>
      </w:r>
      <w:r w:rsidRPr="00000000" w:rsidR="00000000" w:rsidDel="00000000">
        <w:rPr>
          <w:rFonts w:cs="Georgia" w:hAnsi="Georgia" w:eastAsia="Georgia" w:ascii="Georgia"/>
          <w:b w:val="1"/>
          <w:i w:val="1"/>
          <w:sz w:val="24"/>
          <w:vertAlign w:val="baseline"/>
          <w:rtl w:val="0"/>
        </w:rPr>
        <w:t xml:space="preserve">Work That Matters</w:t>
      </w:r>
      <w:r w:rsidRPr="00000000" w:rsidR="00000000" w:rsidDel="00000000">
        <w:rPr>
          <w:rFonts w:cs="Georgia" w:hAnsi="Georgia" w:eastAsia="Georgia" w:ascii="Georgia"/>
          <w:b w:val="1"/>
          <w:sz w:val="24"/>
          <w:vertAlign w:val="baseline"/>
          <w:rtl w:val="0"/>
        </w:rPr>
        <w:t xml:space="preserve">, pp. 42-43, 47-51)</w:t>
        <w:br w:type="textWrapping"/>
      </w:r>
      <w:r w:rsidRPr="00000000" w:rsidR="00000000" w:rsidDel="00000000">
        <w:rPr>
          <w:rFonts w:cs="Arial" w:hAnsi="Arial" w:eastAsia="Arial" w:ascii="Arial"/>
          <w:b w:val="0"/>
          <w:i w:val="1"/>
          <w:sz w:val="24"/>
          <w:vertAlign w:val="baseline"/>
          <w:rtl w:val="0"/>
        </w:rPr>
        <w:t xml:space="preserve">What </w:t>
      </w:r>
      <w:r w:rsidRPr="00000000" w:rsidR="00000000" w:rsidDel="00000000">
        <w:rPr>
          <w:i w:val="1"/>
          <w:sz w:val="24"/>
          <w:rtl w:val="0"/>
        </w:rPr>
        <w:t xml:space="preserve">information should students learn and apply through this project</w:t>
      </w:r>
      <w:r w:rsidRPr="00000000" w:rsidR="00000000" w:rsidDel="00000000">
        <w:rPr>
          <w:rFonts w:cs="Arial" w:hAnsi="Arial" w:eastAsia="Arial" w:ascii="Arial"/>
          <w:b w:val="0"/>
          <w:i w:val="1"/>
          <w:sz w:val="24"/>
          <w:vertAlign w:val="baseline"/>
          <w:rtl w:val="0"/>
        </w:rPr>
        <w:t xml:space="preserve">?</w:t>
      </w:r>
      <w:r w:rsidRPr="00000000" w:rsidR="00000000" w:rsidDel="00000000">
        <w:rPr>
          <w:rFonts w:cs="Georgia" w:hAnsi="Georgia" w:eastAsia="Georgia" w:ascii="Georgia"/>
          <w:b w:val="1"/>
          <w:sz w:val="32"/>
          <w:rtl w:val="0"/>
        </w:rPr>
        <w:br w:type="textWrapping"/>
      </w:r>
      <w:r w:rsidRPr="00000000" w:rsidR="00000000" w:rsidDel="00000000">
        <w:rPr>
          <w:rtl w:val="0"/>
        </w:rPr>
      </w:r>
    </w:p>
    <w:tbl>
      <w:tblPr>
        <w:tblStyle w:val="KixTable6"/>
        <w:bidiVisual w:val="0"/>
        <w:tblW w:w="9034.0" w:type="dxa"/>
        <w:jc w:val="left"/>
        <w:tblBorders>
          <w:top w:color="000000" w:space="0" w:val="single" w:sz="4"/>
          <w:left w:color="000000" w:space="0" w:val="single" w:sz="4"/>
          <w:bottom w:color="000000" w:space="0" w:val="single" w:sz="4"/>
          <w:right w:color="000000" w:space="0" w:val="single" w:sz="4"/>
          <w:insideH w:color="000000" w:space="0" w:val="single" w:sz="4"/>
          <w:insideV w:color="000000" w:space="0" w:val="single" w:sz="4"/>
        </w:tblBorders>
        <w:tblLayout w:type="fixed"/>
        <w:tblLook w:val="0600"/>
      </w:tblPr>
      <w:tblGrid>
        <w:gridCol w:w="2900"/>
        <w:gridCol w:w="6134"/>
      </w:tblGrid>
      <w:tr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b w:val="1"/>
                <w:sz w:val="36"/>
                <w:vertAlign w:val="baseline"/>
                <w:rtl w:val="0"/>
              </w:rPr>
              <w:t xml:space="preserve">Content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b w:val="1"/>
                <w:sz w:val="36"/>
                <w:vertAlign w:val="baseline"/>
                <w:rtl w:val="0"/>
              </w:rPr>
              <w:t xml:space="preserve">How Assessed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z w:val="22"/>
                <w:vertAlign w:val="baseline"/>
                <w:rtl w:val="0"/>
              </w:rPr>
              <w:br w:type="textWrapping"/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z w:val="22"/>
                <w:vertAlign w:val="baseline"/>
                <w:rtl w:val="0"/>
              </w:rPr>
              <w:br w:type="textWrapping"/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z w:val="22"/>
                <w:vertAlign w:val="baseline"/>
                <w:rtl w:val="0"/>
              </w:rPr>
              <w:br w:type="textWrapping"/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z w:val="22"/>
                <w:vertAlign w:val="baseline"/>
                <w:rtl w:val="0"/>
              </w:rPr>
              <w:br w:type="textWrapping"/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z w:val="22"/>
                <w:vertAlign w:val="baseline"/>
                <w:rtl w:val="0"/>
              </w:rPr>
              <w:br w:type="textWrapping"/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20" w:line="240" w:before="240"/>
        <w:contextualSpacing w:val="0"/>
      </w:pPr>
      <w:r w:rsidRPr="00000000" w:rsidR="00000000" w:rsidDel="00000000">
        <w:rPr>
          <w:rFonts w:cs="Georgia" w:hAnsi="Georgia" w:eastAsia="Georgia" w:ascii="Georgia"/>
          <w:b w:val="1"/>
          <w:sz w:val="36"/>
          <w:rtl w:val="0"/>
        </w:rPr>
        <w:t xml:space="preserve">9</w:t>
      </w:r>
      <w:r w:rsidRPr="00000000" w:rsidR="00000000" w:rsidDel="00000000">
        <w:rPr>
          <w:rFonts w:cs="Georgia" w:hAnsi="Georgia" w:eastAsia="Georgia" w:ascii="Georgia"/>
          <w:b w:val="1"/>
          <w:sz w:val="36"/>
          <w:vertAlign w:val="baseline"/>
          <w:rtl w:val="0"/>
        </w:rPr>
        <w:t xml:space="preserve">. Timeline/Milestones  </w:t>
      </w:r>
      <w:r w:rsidRPr="00000000" w:rsidR="00000000" w:rsidDel="00000000">
        <w:rPr>
          <w:rFonts w:cs="Georgia" w:hAnsi="Georgia" w:eastAsia="Georgia" w:ascii="Georgia"/>
          <w:b w:val="1"/>
          <w:sz w:val="24"/>
          <w:vertAlign w:val="baseline"/>
          <w:rtl w:val="0"/>
        </w:rPr>
        <w:t xml:space="preserve">(see </w:t>
      </w:r>
      <w:r w:rsidRPr="00000000" w:rsidR="00000000" w:rsidDel="00000000">
        <w:rPr>
          <w:rFonts w:cs="Georgia" w:hAnsi="Georgia" w:eastAsia="Georgia" w:ascii="Georgia"/>
          <w:b w:val="1"/>
          <w:i w:val="1"/>
          <w:sz w:val="24"/>
          <w:vertAlign w:val="baseline"/>
          <w:rtl w:val="0"/>
        </w:rPr>
        <w:t xml:space="preserve">Work That Matters</w:t>
      </w:r>
      <w:r w:rsidRPr="00000000" w:rsidR="00000000" w:rsidDel="00000000">
        <w:rPr>
          <w:rFonts w:cs="Georgia" w:hAnsi="Georgia" w:eastAsia="Georgia" w:ascii="Georgia"/>
          <w:b w:val="1"/>
          <w:sz w:val="24"/>
          <w:vertAlign w:val="baseline"/>
          <w:rtl w:val="0"/>
        </w:rPr>
        <w:t xml:space="preserve">, p. 46)</w:t>
        <w:br w:type="textWrapping"/>
      </w:r>
      <w:r w:rsidRPr="00000000" w:rsidR="00000000" w:rsidDel="00000000">
        <w:rPr>
          <w:rFonts w:cs="Arial" w:hAnsi="Arial" w:eastAsia="Arial" w:ascii="Arial"/>
          <w:b w:val="0"/>
          <w:i w:val="1"/>
          <w:sz w:val="24"/>
          <w:vertAlign w:val="baseline"/>
          <w:rtl w:val="0"/>
        </w:rPr>
        <w:t xml:space="preserve">List the key dates and important milestones for this project. </w:t>
        <w:br w:type="textWrapping"/>
      </w:r>
      <w:r w:rsidRPr="00000000" w:rsidR="00000000" w:rsidDel="00000000">
        <w:rPr>
          <w:rFonts w:cs="Arial" w:hAnsi="Arial" w:eastAsia="Arial" w:ascii="Arial"/>
          <w:b w:val="0"/>
          <w:sz w:val="24"/>
          <w:vertAlign w:val="baseline"/>
          <w:rtl w:val="0"/>
        </w:rPr>
        <w:t xml:space="preserve">(</w:t>
      </w:r>
      <w:r w:rsidRPr="00000000" w:rsidR="00000000" w:rsidDel="00000000">
        <w:rPr>
          <w:rFonts w:cs="Arial" w:hAnsi="Arial" w:eastAsia="Arial" w:ascii="Arial"/>
          <w:b w:val="0"/>
          <w:i w:val="1"/>
          <w:sz w:val="24"/>
          <w:vertAlign w:val="baseline"/>
          <w:rtl w:val="0"/>
        </w:rPr>
        <w:t xml:space="preserve">eg check-ins, critique sessions, deadlines for drafts and specific product components</w:t>
      </w:r>
      <w:r w:rsidRPr="00000000" w:rsidR="00000000" w:rsidDel="00000000">
        <w:rPr>
          <w:rFonts w:cs="Arial" w:hAnsi="Arial" w:eastAsia="Arial" w:ascii="Arial"/>
          <w:b w:val="0"/>
          <w:sz w:val="24"/>
          <w:vertAlign w:val="baseline"/>
          <w:rtl w:val="0"/>
        </w:rPr>
        <w:t xml:space="preserve">)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100" w:before="0"/>
        <w:contextualSpacing w:val="0"/>
      </w:pPr>
      <w:r w:rsidRPr="00000000" w:rsidR="00000000" w:rsidDel="00000000">
        <w:rPr>
          <w:rtl w:val="0"/>
        </w:rPr>
      </w:r>
    </w:p>
    <w:tbl>
      <w:tblPr>
        <w:tblStyle w:val="KixTable7"/>
        <w:bidiVisual w:val="0"/>
        <w:tblW w:w="9244.0" w:type="dxa"/>
        <w:jc w:val="left"/>
        <w:tblBorders>
          <w:top w:color="000000" w:space="0" w:val="single" w:sz="4"/>
          <w:left w:color="000000" w:space="0" w:val="single" w:sz="4"/>
          <w:bottom w:color="000000" w:space="0" w:val="single" w:sz="4"/>
          <w:right w:color="000000" w:space="0" w:val="single" w:sz="4"/>
          <w:insideH w:color="000000" w:space="0" w:val="single" w:sz="4"/>
          <w:insideV w:color="000000" w:space="0" w:val="single" w:sz="4"/>
        </w:tblBorders>
        <w:tblLayout w:type="fixed"/>
        <w:tblLook w:val="0600"/>
      </w:tblPr>
      <w:tblGrid>
        <w:gridCol w:w="1080"/>
        <w:gridCol w:w="4820"/>
        <w:gridCol w:w="3344"/>
      </w:tblGrid>
      <w:tr>
        <w:trPr>
          <w:trHeight w:val="120" w:hRule="atLeast"/>
        </w:trPr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contextualSpacing w:val="0"/>
              <w:jc w:val="center"/>
            </w:pPr>
            <w:r w:rsidRPr="00000000" w:rsidR="00000000" w:rsidDel="00000000">
              <w:rPr>
                <w:rFonts w:cs="Arial" w:hAnsi="Arial" w:eastAsia="Arial" w:ascii="Arial"/>
                <w:b w:val="1"/>
                <w:sz w:val="20"/>
                <w:vertAlign w:val="baseline"/>
                <w:rtl w:val="0"/>
              </w:rPr>
              <w:t xml:space="preserve">Week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contextualSpacing w:val="0"/>
              <w:jc w:val="center"/>
            </w:pPr>
            <w:r w:rsidRPr="00000000" w:rsidR="00000000" w:rsidDel="00000000">
              <w:rPr>
                <w:rFonts w:cs="Arial" w:hAnsi="Arial" w:eastAsia="Arial" w:ascii="Arial"/>
                <w:b w:val="1"/>
                <w:sz w:val="20"/>
                <w:vertAlign w:val="baseline"/>
                <w:rtl w:val="0"/>
              </w:rPr>
              <w:t xml:space="preserve">Activities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contextualSpacing w:val="0"/>
              <w:jc w:val="center"/>
            </w:pPr>
            <w:r w:rsidRPr="00000000" w:rsidR="00000000" w:rsidDel="00000000">
              <w:rPr>
                <w:rFonts w:cs="Arial" w:hAnsi="Arial" w:eastAsia="Arial" w:ascii="Arial"/>
                <w:b w:val="1"/>
                <w:sz w:val="20"/>
                <w:vertAlign w:val="baseline"/>
                <w:rtl w:val="0"/>
              </w:rPr>
              <w:t xml:space="preserve">Deliverables</w:t>
            </w: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20" w:hRule="atLeast"/>
        </w:trPr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b w:val="1"/>
                <w:sz w:val="28"/>
                <w:rtl w:val="0"/>
              </w:rPr>
              <w:t xml:space="preserve">1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20" w:hRule="atLeast"/>
        </w:trPr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b w:val="1"/>
                <w:sz w:val="28"/>
                <w:rtl w:val="0"/>
              </w:rPr>
              <w:t xml:space="preserve">2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z w:val="20"/>
                <w:vertAlign w:val="baseline"/>
                <w:rtl w:val="0"/>
              </w:rPr>
              <w:br w:type="textWrapping"/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20" w:hRule="atLeast"/>
        </w:trPr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b w:val="1"/>
                <w:sz w:val="28"/>
                <w:rtl w:val="0"/>
              </w:rPr>
              <w:t xml:space="preserve">3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z w:val="20"/>
                <w:vertAlign w:val="baseline"/>
                <w:rtl w:val="0"/>
              </w:rPr>
              <w:br w:type="textWrapping"/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20" w:hRule="atLeast"/>
        </w:trPr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b w:val="1"/>
                <w:sz w:val="28"/>
                <w:rtl w:val="0"/>
              </w:rPr>
              <w:t xml:space="preserve">4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z w:val="20"/>
                <w:vertAlign w:val="baseline"/>
                <w:rtl w:val="0"/>
              </w:rPr>
              <w:br w:type="textWrapping"/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20" w:hRule="atLeast"/>
        </w:trPr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b w:val="1"/>
                <w:sz w:val="28"/>
                <w:rtl w:val="0"/>
              </w:rPr>
              <w:t xml:space="preserve">5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z w:val="20"/>
                <w:vertAlign w:val="baseline"/>
                <w:rtl w:val="0"/>
              </w:rPr>
              <w:br w:type="textWrapping"/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20" w:hRule="atLeast"/>
        </w:trPr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b w:val="1"/>
                <w:sz w:val="28"/>
                <w:rtl w:val="0"/>
              </w:rPr>
              <w:t xml:space="preserve">6</w:t>
            </w:r>
            <w:r w:rsidRPr="00000000" w:rsidR="00000000" w:rsidDel="00000000">
              <w:rPr>
                <w:rFonts w:cs="Arial" w:hAnsi="Arial" w:eastAsia="Arial" w:ascii="Arial"/>
                <w:sz w:val="20"/>
                <w:vertAlign w:val="baseline"/>
                <w:rtl w:val="0"/>
              </w:rPr>
              <w:br w:type="textWrapping"/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20" w:hRule="atLeast"/>
        </w:trPr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b w:val="1"/>
                <w:sz w:val="28"/>
                <w:rtl w:val="0"/>
              </w:rPr>
              <w:t xml:space="preserve">7</w:t>
            </w:r>
            <w:r w:rsidRPr="00000000" w:rsidR="00000000" w:rsidDel="00000000">
              <w:rPr>
                <w:rFonts w:cs="Arial" w:hAnsi="Arial" w:eastAsia="Arial" w:ascii="Arial"/>
                <w:sz w:val="20"/>
                <w:vertAlign w:val="baseline"/>
                <w:rtl w:val="0"/>
              </w:rPr>
              <w:br w:type="textWrapping"/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20" w:hRule="atLeast"/>
        </w:trPr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b w:val="1"/>
                <w:sz w:val="28"/>
                <w:rtl w:val="0"/>
              </w:rPr>
              <w:t xml:space="preserve">8</w:t>
            </w:r>
            <w:r w:rsidRPr="00000000" w:rsidR="00000000" w:rsidDel="00000000">
              <w:rPr>
                <w:rFonts w:cs="Arial" w:hAnsi="Arial" w:eastAsia="Arial" w:ascii="Arial"/>
                <w:sz w:val="20"/>
                <w:vertAlign w:val="baseline"/>
                <w:rtl w:val="0"/>
              </w:rPr>
              <w:br w:type="textWrapping"/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20" w:hRule="atLeast"/>
        </w:trPr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b w:val="1"/>
                <w:sz w:val="28"/>
                <w:rtl w:val="0"/>
              </w:rPr>
              <w:t xml:space="preserve">9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20" w:hRule="atLeast"/>
        </w:trPr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b w:val="1"/>
                <w:sz w:val="28"/>
                <w:rtl w:val="0"/>
              </w:rPr>
              <w:t xml:space="preserve">10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10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20" w:line="240" w:before="240"/>
        <w:contextualSpacing w:val="0"/>
      </w:pPr>
      <w:r w:rsidRPr="00000000" w:rsidR="00000000" w:rsidDel="00000000">
        <w:rPr>
          <w:rFonts w:cs="Georgia" w:hAnsi="Georgia" w:eastAsia="Georgia" w:ascii="Georgia"/>
          <w:b w:val="1"/>
          <w:sz w:val="36"/>
          <w:rtl w:val="0"/>
        </w:rPr>
        <w:t xml:space="preserve">10</w:t>
      </w:r>
      <w:r w:rsidRPr="00000000" w:rsidR="00000000" w:rsidDel="00000000">
        <w:rPr>
          <w:rFonts w:cs="Georgia" w:hAnsi="Georgia" w:eastAsia="Georgia" w:ascii="Georgia"/>
          <w:b w:val="1"/>
          <w:sz w:val="36"/>
          <w:vertAlign w:val="baseline"/>
          <w:rtl w:val="0"/>
        </w:rPr>
        <w:t xml:space="preserve">. Personalization  </w:t>
      </w:r>
      <w:r w:rsidRPr="00000000" w:rsidR="00000000" w:rsidDel="00000000">
        <w:rPr>
          <w:rFonts w:cs="Georgia" w:hAnsi="Georgia" w:eastAsia="Georgia" w:ascii="Georgia"/>
          <w:b w:val="1"/>
          <w:sz w:val="24"/>
          <w:vertAlign w:val="baseline"/>
          <w:rtl w:val="0"/>
        </w:rPr>
        <w:t xml:space="preserve">(see </w:t>
      </w:r>
      <w:r w:rsidRPr="00000000" w:rsidR="00000000" w:rsidDel="00000000">
        <w:rPr>
          <w:rFonts w:cs="Georgia" w:hAnsi="Georgia" w:eastAsia="Georgia" w:ascii="Georgia"/>
          <w:b w:val="1"/>
          <w:i w:val="1"/>
          <w:sz w:val="24"/>
          <w:vertAlign w:val="baseline"/>
          <w:rtl w:val="0"/>
        </w:rPr>
        <w:t xml:space="preserve">Work That Matters</w:t>
      </w:r>
      <w:r w:rsidRPr="00000000" w:rsidR="00000000" w:rsidDel="00000000">
        <w:rPr>
          <w:rFonts w:cs="Georgia" w:hAnsi="Georgia" w:eastAsia="Georgia" w:ascii="Georgia"/>
          <w:b w:val="1"/>
          <w:sz w:val="24"/>
          <w:vertAlign w:val="baseline"/>
          <w:rtl w:val="0"/>
        </w:rPr>
        <w:t xml:space="preserve">, pp. 52-56)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100" w:before="0"/>
        <w:contextualSpacing w:val="0"/>
      </w:pPr>
      <w:r w:rsidRPr="00000000" w:rsidR="00000000" w:rsidDel="00000000">
        <w:rPr>
          <w:rFonts w:cs="Arial" w:hAnsi="Arial" w:eastAsia="Arial" w:ascii="Arial"/>
          <w:i w:val="1"/>
          <w:sz w:val="24"/>
          <w:vertAlign w:val="baseline"/>
          <w:rtl w:val="0"/>
        </w:rPr>
        <w:t xml:space="preserve">Think about where there is room for personalization in the project, especially for students who will need accommodations, and exceptionally high-achieving students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10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10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r w:rsidRPr="00000000" w:rsidR="00000000" w:rsidDel="00000000">
        <w:br w:type="page"/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10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100" w:before="0"/>
        <w:contextualSpacing w:val="0"/>
      </w:pPr>
      <w:r w:rsidRPr="00000000" w:rsidR="00000000" w:rsidDel="00000000">
        <w:rPr>
          <w:rFonts w:cs="Georgia" w:hAnsi="Georgia" w:eastAsia="Georgia" w:ascii="Georgia"/>
          <w:b w:val="1"/>
          <w:sz w:val="36"/>
          <w:rtl w:val="0"/>
        </w:rPr>
        <w:t xml:space="preserve">Adria Steinberg’s 6 A’s of PBL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100" w:before="0"/>
        <w:contextualSpacing w:val="0"/>
      </w:pPr>
      <w:r w:rsidRPr="00000000" w:rsidR="00000000" w:rsidDel="00000000">
        <w:rPr>
          <w:i w:val="1"/>
          <w:sz w:val="24"/>
          <w:rtl w:val="0"/>
        </w:rPr>
        <w:t xml:space="preserve">Underneath each of the A’s, write down how your project could fulfil it. </w:t>
      </w:r>
      <w:r w:rsidRPr="00000000" w:rsidR="00000000" w:rsidDel="00000000">
        <w:rPr>
          <w:b w:val="1"/>
          <w:i w:val="1"/>
          <w:sz w:val="24"/>
          <w:rtl w:val="0"/>
        </w:rPr>
        <w:t xml:space="preserve">Remember</w:t>
      </w:r>
      <w:r w:rsidRPr="00000000" w:rsidR="00000000" w:rsidDel="00000000">
        <w:rPr>
          <w:i w:val="1"/>
          <w:sz w:val="24"/>
          <w:rtl w:val="0"/>
        </w:rPr>
        <w:t xml:space="preserve">, not all projects will hit all six A’s, and that’s OK.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100" w:before="0"/>
        <w:contextualSpacing w:val="0"/>
      </w:pPr>
      <w:r w:rsidRPr="00000000" w:rsidR="00000000" w:rsidDel="00000000">
        <w:rPr>
          <w:sz w:val="24"/>
          <w:rtl w:val="0"/>
        </w:rPr>
        <w:t xml:space="preserve"> </w:t>
      </w:r>
      <w:r w:rsidRPr="00000000" w:rsidR="00000000" w:rsidDel="00000000">
        <w:rPr>
          <w:rtl w:val="0"/>
        </w:rPr>
      </w:r>
    </w:p>
    <w:tbl>
      <w:tblPr>
        <w:tblStyle w:val="KixTable8"/>
        <w:bidiVisual w:val="0"/>
        <w:tblW w:w="9026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9026"/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b w:val="1"/>
                <w:sz w:val="24"/>
                <w:rtl w:val="0"/>
              </w:rPr>
              <w:t xml:space="preserve">Academic Rigor</w:t>
              <w:br w:type="textWrapping"/>
              <w:t xml:space="preserve"> </w:t>
            </w:r>
            <w:r w:rsidRPr="00000000" w:rsidR="00000000" w:rsidDel="00000000">
              <w:rPr>
                <w:sz w:val="24"/>
                <w:rtl w:val="0"/>
              </w:rPr>
              <w:t xml:space="preserve">Projects address key learning standards identified by the school or district and helps students develop habits of mind and work associated with academic and professional disciplines.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b w:val="1"/>
                <w:sz w:val="24"/>
                <w:rtl w:val="0"/>
              </w:rPr>
              <w:t xml:space="preserve">Authenticity</w:t>
              <w:br w:type="textWrapping"/>
            </w:r>
            <w:r w:rsidRPr="00000000" w:rsidR="00000000" w:rsidDel="00000000">
              <w:rPr>
                <w:sz w:val="24"/>
                <w:rtl w:val="0"/>
              </w:rPr>
              <w:t xml:space="preserve">Projects use a real world context (e.g., community and workplace problems) and address issues that matter to the students.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b w:val="1"/>
                <w:sz w:val="24"/>
                <w:rtl w:val="0"/>
              </w:rPr>
              <w:t xml:space="preserve">Applied Learning</w:t>
              <w:br w:type="textWrapping"/>
            </w:r>
            <w:r w:rsidRPr="00000000" w:rsidR="00000000" w:rsidDel="00000000">
              <w:rPr>
                <w:sz w:val="24"/>
                <w:rtl w:val="0"/>
              </w:rPr>
              <w:t xml:space="preserve">Projects engage students in solving semi-structured problems calling for competencies expected in high-performance work organizations (e.g., teamwork, problem-solving, communication, etc.).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b w:val="1"/>
                <w:sz w:val="24"/>
                <w:rtl w:val="0"/>
              </w:rPr>
              <w:t xml:space="preserve">Active Exploration</w:t>
              <w:br w:type="textWrapping"/>
            </w:r>
            <w:r w:rsidRPr="00000000" w:rsidR="00000000" w:rsidDel="00000000">
              <w:rPr>
                <w:sz w:val="24"/>
                <w:rtl w:val="0"/>
              </w:rPr>
              <w:t xml:space="preserve">Projects extend beyond the classroom and connect to work internships, field-based investigations, and community explorations.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b w:val="1"/>
                <w:sz w:val="24"/>
                <w:rtl w:val="0"/>
              </w:rPr>
              <w:t xml:space="preserve">Adult Connections</w:t>
              <w:br w:type="textWrapping"/>
            </w:r>
            <w:r w:rsidRPr="00000000" w:rsidR="00000000" w:rsidDel="00000000">
              <w:rPr>
                <w:sz w:val="24"/>
                <w:rtl w:val="0"/>
              </w:rPr>
              <w:t xml:space="preserve">Projects connect students with adult mentors and coaches from the wider community.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b w:val="1"/>
                <w:sz w:val="24"/>
                <w:rtl w:val="0"/>
              </w:rPr>
              <w:t xml:space="preserve">Assessment Practices</w:t>
              <w:br w:type="textWrapping"/>
            </w:r>
            <w:r w:rsidRPr="00000000" w:rsidR="00000000" w:rsidDel="00000000">
              <w:rPr>
                <w:sz w:val="24"/>
                <w:rtl w:val="0"/>
              </w:rPr>
              <w:t xml:space="preserve">Projects involve students in regular exhibitions and assessments of their work in light of personal, school and real-world standards of performance.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100" w:before="0"/>
        <w:contextualSpacing w:val="0"/>
      </w:pPr>
      <w:r w:rsidRPr="00000000" w:rsidR="00000000" w:rsidDel="00000000">
        <w:rPr>
          <w:rtl w:val="0"/>
        </w:rPr>
      </w:r>
    </w:p>
    <w:tbl>
      <w:tblPr>
        <w:tblStyle w:val="KixTable9"/>
        <w:bidiVisual w:val="0"/>
        <w:tblW w:w="9431.0" w:type="dxa"/>
        <w:jc w:val="left"/>
        <w:tblLayout w:type="fixed"/>
        <w:tblLook w:val="0600"/>
      </w:tblPr>
      <w:tblGrid>
        <w:gridCol w:w="9431"/>
      </w:tblGrid>
      <w:tr>
        <w:trPr>
          <w:trHeight w:val="3060" w:hRule="atLeast"/>
        </w:trPr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100" w:before="0"/>
              <w:ind w:left="72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100" w:before="0"/>
        <w:contextualSpacing w:val="0"/>
      </w:pPr>
      <w:r w:rsidRPr="00000000" w:rsidR="00000000" w:rsidDel="00000000">
        <w:rPr>
          <w:rtl w:val="0"/>
        </w:rPr>
      </w:r>
    </w:p>
    <w:sectPr>
      <w:footerReference r:id="rId6" w:type="default"/>
      <w:pgSz w:w="11906" w:h="16838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imes New Roman"/>
  <w:font w:name="Georgia"/>
  <w:font w:name="Gentium Book Basic"/>
  <w:font w:name="Arial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Pr="00000000" w:rsidR="00000000" w:rsidDel="00000000" w:rsidRDefault="00000000">
    <w:pPr>
      <w:keepNext w:val="0"/>
      <w:keepLines w:val="0"/>
      <w:widowControl w:val="0"/>
      <w:tabs>
        <w:tab w:val="center" w:pos="4320"/>
        <w:tab w:val="right" w:pos="8640"/>
      </w:tabs>
      <w:spacing w:lineRule="auto" w:after="0" w:line="100" w:before="0"/>
      <w:ind w:firstLine="0" w:right="360"/>
      <w:contextualSpacing w:val="0"/>
    </w:pPr>
    <w:r w:rsidRPr="00000000" w:rsid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0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0"/>
      <w:keepLines w:val="0"/>
      <w:widowControl w:val="0"/>
      <w:spacing w:lineRule="auto" w:after="0" w:line="240" w:before="0"/>
      <w:ind w:left="0" w:firstLine="0" w:right="0"/>
      <w:contextualSpacing w:val="1"/>
      <w:jc w:val="left"/>
    </w:pPr>
    <w:rPr>
      <w:rFonts w:cs="Times New Roman" w:hAnsi="Times New Roman" w:eastAsia="Times New Roman" w:ascii="Times New Roman"/>
      <w:b w:val="0"/>
      <w:i w:val="0"/>
      <w:smallCaps w:val="0"/>
      <w:strike w:val="0"/>
      <w:color w:val="000000"/>
      <w:sz w:val="20"/>
      <w:u w:val="none"/>
      <w:vertAlign w:val="baseline"/>
    </w:rPr>
  </w:style>
  <w:style w:styleId="Heading2" w:type="paragraph">
    <w:name w:val="heading 2"/>
    <w:basedOn w:val="Normal"/>
    <w:next w:val="Normal"/>
    <w:pPr>
      <w:keepNext w:val="0"/>
      <w:keepLines w:val="0"/>
      <w:widowControl w:val="0"/>
      <w:spacing w:lineRule="auto" w:after="120" w:line="240" w:before="240"/>
      <w:ind w:left="576" w:right="0" w:hanging="575"/>
      <w:contextualSpacing w:val="1"/>
      <w:jc w:val="left"/>
    </w:pPr>
    <w:rPr>
      <w:rFonts w:cs="Gentium Book Basic" w:hAnsi="Gentium Book Basic" w:eastAsia="Gentium Book Basic" w:ascii="Gentium Book Basic"/>
      <w:b w:val="1"/>
      <w:i w:val="0"/>
      <w:smallCaps w:val="0"/>
      <w:strike w:val="0"/>
      <w:color w:val="808080"/>
      <w:sz w:val="28"/>
      <w:u w:val="none"/>
      <w:vertAlign w:val="baseline"/>
    </w:rPr>
  </w:style>
  <w:style w:styleId="Heading3" w:type="paragraph">
    <w:name w:val="heading 3"/>
    <w:basedOn w:val="Normal"/>
    <w:next w:val="Normal"/>
    <w:pPr>
      <w:keepNext w:val="0"/>
      <w:keepLines w:val="0"/>
      <w:widowControl w:val="0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0"/>
      <w:keepLines w:val="0"/>
      <w:widowControl w:val="0"/>
      <w:spacing w:lineRule="auto" w:after="0" w:line="240" w:before="200"/>
      <w:ind w:left="432" w:right="0" w:hanging="431"/>
      <w:contextualSpacing w:val="1"/>
      <w:jc w:val="left"/>
    </w:pPr>
    <w:rPr>
      <w:rFonts w:cs="Cambria" w:hAnsi="Cambria" w:eastAsia="Cambria" w:ascii="Cambria"/>
      <w:b w:val="1"/>
      <w:i w:val="1"/>
      <w:smallCaps w:val="0"/>
      <w:strike w:val="0"/>
      <w:color w:val="4f81bd"/>
      <w:sz w:val="22"/>
      <w:u w:val="none"/>
      <w:vertAlign w:val="baseline"/>
    </w:rPr>
  </w:style>
  <w:style w:styleId="Heading5" w:type="paragraph">
    <w:name w:val="heading 5"/>
    <w:basedOn w:val="Normal"/>
    <w:next w:val="Normal"/>
    <w:pPr>
      <w:keepNext w:val="0"/>
      <w:keepLines w:val="0"/>
      <w:widowControl w:val="0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0"/>
      <w:spacing w:lineRule="auto" w:after="120" w:line="240" w:before="240"/>
      <w:ind w:left="1152" w:right="0" w:hanging="1151"/>
      <w:contextualSpacing w:val="1"/>
      <w:jc w:val="left"/>
    </w:pPr>
    <w:rPr>
      <w:rFonts w:cs="Arial" w:hAnsi="Arial" w:eastAsia="Arial" w:ascii="Arial"/>
      <w:b w:val="1"/>
      <w:i w:val="0"/>
      <w:smallCaps w:val="0"/>
      <w:strike w:val="0"/>
      <w:color w:val="000000"/>
      <w:sz w:val="20"/>
      <w:u w:val="none"/>
      <w:vertAlign w:val="baseline"/>
    </w:rPr>
  </w:style>
  <w:style w:styleId="Title" w:type="paragraph">
    <w:name w:val="Title"/>
    <w:basedOn w:val="Normal"/>
    <w:next w:val="Normal"/>
    <w:pPr>
      <w:keepNext w:val="0"/>
      <w:keepLines w:val="0"/>
      <w:widowControl w:val="0"/>
      <w:spacing w:lineRule="auto" w:after="115" w:line="240" w:before="0"/>
      <w:ind w:left="0" w:firstLine="0" w:right="0"/>
      <w:contextualSpacing w:val="1"/>
      <w:jc w:val="left"/>
    </w:pPr>
    <w:rPr>
      <w:rFonts w:cs="Georgia" w:hAnsi="Georgia" w:eastAsia="Georgia" w:ascii="Georgia"/>
      <w:b w:val="0"/>
      <w:i w:val="0"/>
      <w:smallCaps w:val="0"/>
      <w:strike w:val="0"/>
      <w:color w:val="000000"/>
      <w:sz w:val="48"/>
      <w:u w:val="none"/>
      <w:vertAlign w:val="baseline"/>
    </w:rPr>
  </w:style>
  <w:style w:styleId="Subtitle" w:type="paragraph">
    <w:name w:val="Subtitle"/>
    <w:basedOn w:val="Normal"/>
    <w:next w:val="Normal"/>
    <w:pPr>
      <w:keepNext w:val="0"/>
      <w:keepLines w:val="0"/>
      <w:widowControl w:val="0"/>
      <w:spacing w:lineRule="auto" w:after="115" w:line="240" w:before="0"/>
      <w:ind w:left="0" w:firstLine="0" w:right="0"/>
      <w:contextualSpacing w:val="1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8"/>
      <w:u w:val="none"/>
      <w:vertAlign w:val="baseline"/>
    </w:rPr>
  </w:style>
  <w:style w:styleId="KixTable1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KixTable2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KixTable3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KixTable4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KixTable5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KixTable6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KixTable7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KixTable8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KixTable9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footer1.xml" Type="http://schemas.openxmlformats.org/officeDocument/2006/relationships/footer" Id="rId6"/><Relationship Target="http://www.innovationunit.org/sites/default/files/Teacher's%20Guide%20to%20Project-based%20Learning.pdf" Type="http://schemas.openxmlformats.org/officeDocument/2006/relationships/hyperlink" TargetMode="External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Planner - Work that Matters.docx</dc:title>
</cp:coreProperties>
</file>